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CC1" w:rsidRDefault="00B94CC1">
      <w:pPr>
        <w:pStyle w:val="ConsPlusTitlePage"/>
      </w:pPr>
      <w:r>
        <w:br/>
      </w:r>
    </w:p>
    <w:p w:rsidR="00B94CC1" w:rsidRDefault="00B94CC1">
      <w:pPr>
        <w:pStyle w:val="ConsPlusNormal"/>
        <w:outlineLvl w:val="0"/>
      </w:pPr>
    </w:p>
    <w:p w:rsidR="00B94CC1" w:rsidRPr="00B94CC1" w:rsidRDefault="00B94CC1">
      <w:pPr>
        <w:pStyle w:val="ConsPlusTitle"/>
        <w:jc w:val="center"/>
        <w:rPr>
          <w:rFonts w:ascii="Times New Roman" w:hAnsi="Times New Roman" w:cs="Times New Roman"/>
        </w:rPr>
      </w:pPr>
      <w:r w:rsidRPr="00B94CC1">
        <w:rPr>
          <w:rFonts w:ascii="Times New Roman" w:hAnsi="Times New Roman" w:cs="Times New Roman"/>
        </w:rPr>
        <w:t>МИНИСТЕРСТВО ФИНАНСОВ РОССИЙСКОЙ ФЕДЕРАЦИИ</w:t>
      </w:r>
    </w:p>
    <w:p w:rsidR="00B94CC1" w:rsidRPr="00B94CC1" w:rsidRDefault="00B94CC1">
      <w:pPr>
        <w:pStyle w:val="ConsPlusTitle"/>
        <w:jc w:val="center"/>
        <w:rPr>
          <w:rFonts w:ascii="Times New Roman" w:hAnsi="Times New Roman" w:cs="Times New Roman"/>
        </w:rPr>
      </w:pPr>
    </w:p>
    <w:p w:rsidR="00B94CC1" w:rsidRPr="00B94CC1" w:rsidRDefault="00B94CC1">
      <w:pPr>
        <w:pStyle w:val="ConsPlusTitle"/>
        <w:jc w:val="center"/>
        <w:rPr>
          <w:rFonts w:ascii="Times New Roman" w:hAnsi="Times New Roman" w:cs="Times New Roman"/>
        </w:rPr>
      </w:pPr>
      <w:r w:rsidRPr="00B94CC1">
        <w:rPr>
          <w:rFonts w:ascii="Times New Roman" w:hAnsi="Times New Roman" w:cs="Times New Roman"/>
        </w:rPr>
        <w:t>ФЕДЕРАЛЬНОЕ КАЗНАЧЕЙСТВО</w:t>
      </w:r>
    </w:p>
    <w:p w:rsidR="00B94CC1" w:rsidRPr="00B94CC1" w:rsidRDefault="00B94CC1">
      <w:pPr>
        <w:pStyle w:val="ConsPlusTitle"/>
        <w:jc w:val="center"/>
        <w:rPr>
          <w:rFonts w:ascii="Times New Roman" w:hAnsi="Times New Roman" w:cs="Times New Roman"/>
        </w:rPr>
      </w:pPr>
    </w:p>
    <w:p w:rsidR="00B94CC1" w:rsidRPr="00B94CC1" w:rsidRDefault="00B94CC1">
      <w:pPr>
        <w:pStyle w:val="ConsPlusTitle"/>
        <w:jc w:val="center"/>
        <w:rPr>
          <w:rFonts w:ascii="Times New Roman" w:hAnsi="Times New Roman" w:cs="Times New Roman"/>
        </w:rPr>
      </w:pPr>
      <w:r w:rsidRPr="00B94CC1">
        <w:rPr>
          <w:rFonts w:ascii="Times New Roman" w:hAnsi="Times New Roman" w:cs="Times New Roman"/>
        </w:rPr>
        <w:t>ПРИКАЗ</w:t>
      </w:r>
      <w:bookmarkStart w:id="0" w:name="_GoBack"/>
      <w:bookmarkEnd w:id="0"/>
    </w:p>
    <w:p w:rsidR="00B94CC1" w:rsidRPr="00B94CC1" w:rsidRDefault="00B94CC1">
      <w:pPr>
        <w:pStyle w:val="ConsPlusTitle"/>
        <w:jc w:val="center"/>
        <w:rPr>
          <w:rFonts w:ascii="Times New Roman" w:hAnsi="Times New Roman" w:cs="Times New Roman"/>
        </w:rPr>
      </w:pPr>
      <w:r w:rsidRPr="00B94CC1">
        <w:rPr>
          <w:rFonts w:ascii="Times New Roman" w:hAnsi="Times New Roman" w:cs="Times New Roman"/>
        </w:rPr>
        <w:t>от 20 декабря 2016 г. N 484</w:t>
      </w:r>
    </w:p>
    <w:p w:rsidR="00B94CC1" w:rsidRPr="00B94CC1" w:rsidRDefault="00B94CC1">
      <w:pPr>
        <w:pStyle w:val="ConsPlusTitle"/>
        <w:jc w:val="center"/>
        <w:rPr>
          <w:rFonts w:ascii="Times New Roman" w:hAnsi="Times New Roman" w:cs="Times New Roman"/>
        </w:rPr>
      </w:pPr>
    </w:p>
    <w:p w:rsidR="00B94CC1" w:rsidRPr="00B94CC1" w:rsidRDefault="00B94CC1">
      <w:pPr>
        <w:pStyle w:val="ConsPlusTitle"/>
        <w:jc w:val="center"/>
        <w:rPr>
          <w:rFonts w:ascii="Times New Roman" w:hAnsi="Times New Roman" w:cs="Times New Roman"/>
        </w:rPr>
      </w:pPr>
      <w:proofErr w:type="gramStart"/>
      <w:r w:rsidRPr="00B94CC1">
        <w:rPr>
          <w:rFonts w:ascii="Times New Roman" w:hAnsi="Times New Roman" w:cs="Times New Roman"/>
        </w:rPr>
        <w:t>О ВНЕСЕНИИ ИЗМЕНЕНИЙ В ПОЛОЖЕНИЯ ОБ УПРАВЛЕНИЯХ ФЕДЕРАЛЬНОГО</w:t>
      </w:r>
      <w:proofErr w:type="gramEnd"/>
    </w:p>
    <w:p w:rsidR="00B94CC1" w:rsidRPr="00B94CC1" w:rsidRDefault="00B94CC1">
      <w:pPr>
        <w:pStyle w:val="ConsPlusTitle"/>
        <w:jc w:val="center"/>
        <w:rPr>
          <w:rFonts w:ascii="Times New Roman" w:hAnsi="Times New Roman" w:cs="Times New Roman"/>
        </w:rPr>
      </w:pPr>
      <w:r w:rsidRPr="00B94CC1">
        <w:rPr>
          <w:rFonts w:ascii="Times New Roman" w:hAnsi="Times New Roman" w:cs="Times New Roman"/>
        </w:rPr>
        <w:t>КАЗНАЧЕЙСТВА ПО СУБЪЕКТАМ РОССИЙСКОЙ ФЕДЕРАЦИИ, УТВЕРЖДЕННЫЕ</w:t>
      </w:r>
    </w:p>
    <w:p w:rsidR="00B94CC1" w:rsidRPr="00B94CC1" w:rsidRDefault="00B94CC1">
      <w:pPr>
        <w:pStyle w:val="ConsPlusTitle"/>
        <w:jc w:val="center"/>
        <w:rPr>
          <w:rFonts w:ascii="Times New Roman" w:hAnsi="Times New Roman" w:cs="Times New Roman"/>
        </w:rPr>
      </w:pPr>
      <w:r w:rsidRPr="00B94CC1">
        <w:rPr>
          <w:rFonts w:ascii="Times New Roman" w:hAnsi="Times New Roman" w:cs="Times New Roman"/>
        </w:rPr>
        <w:t>ПРИКАЗОМ ФЕДЕРАЛЬНОГО КАЗНАЧЕЙСТВА</w:t>
      </w:r>
    </w:p>
    <w:p w:rsidR="00B94CC1" w:rsidRPr="00B94CC1" w:rsidRDefault="00B94CC1">
      <w:pPr>
        <w:pStyle w:val="ConsPlusTitle"/>
        <w:jc w:val="center"/>
        <w:rPr>
          <w:rFonts w:ascii="Times New Roman" w:hAnsi="Times New Roman" w:cs="Times New Roman"/>
        </w:rPr>
      </w:pPr>
      <w:r w:rsidRPr="00B94CC1">
        <w:rPr>
          <w:rFonts w:ascii="Times New Roman" w:hAnsi="Times New Roman" w:cs="Times New Roman"/>
        </w:rPr>
        <w:t>ОТ 27 ДЕКАБРЯ 2013 Г. N 316</w:t>
      </w:r>
    </w:p>
    <w:p w:rsidR="00B94CC1" w:rsidRDefault="00B94CC1">
      <w:pPr>
        <w:pStyle w:val="ConsPlusNormal"/>
        <w:jc w:val="center"/>
      </w:pPr>
    </w:p>
    <w:p w:rsidR="00B94CC1" w:rsidRPr="00B94CC1" w:rsidRDefault="00B94CC1">
      <w:pPr>
        <w:pStyle w:val="ConsPlusNormal"/>
        <w:ind w:firstLine="540"/>
        <w:jc w:val="both"/>
        <w:rPr>
          <w:rFonts w:ascii="Times New Roman" w:hAnsi="Times New Roman" w:cs="Times New Roman"/>
        </w:rPr>
      </w:pPr>
      <w:proofErr w:type="gramStart"/>
      <w:r w:rsidRPr="00B94CC1">
        <w:rPr>
          <w:rFonts w:ascii="Times New Roman" w:hAnsi="Times New Roman" w:cs="Times New Roman"/>
        </w:rPr>
        <w:t xml:space="preserve">В целях реализации </w:t>
      </w:r>
      <w:hyperlink r:id="rId5" w:history="1">
        <w:r w:rsidRPr="00B94CC1">
          <w:rPr>
            <w:rFonts w:ascii="Times New Roman" w:hAnsi="Times New Roman" w:cs="Times New Roman"/>
          </w:rPr>
          <w:t>приказа</w:t>
        </w:r>
      </w:hyperlink>
      <w:r w:rsidRPr="00B94CC1">
        <w:rPr>
          <w:rFonts w:ascii="Times New Roman" w:hAnsi="Times New Roman" w:cs="Times New Roman"/>
        </w:rPr>
        <w:t xml:space="preserve"> Министерства финансов Российской Федерации от 6 июня 2011 г. N 67н "Об утверждении Типового положения об Управлении Федерального казначейства по субъекту Российской Федерации (субъектам Российской Федерации, находящимся в границах федерального округа)" (зарегистрирован в Министерстве юстиции Российской Федерации 13 сентября 2011 г., регистрационный номер 21780; Российская газета, 2011, 21 сентября) &lt;*&gt; приказываю:</w:t>
      </w:r>
      <w:proofErr w:type="gramEnd"/>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w:t>
      </w:r>
    </w:p>
    <w:p w:rsidR="00B94CC1" w:rsidRPr="00B94CC1" w:rsidRDefault="00B94CC1">
      <w:pPr>
        <w:pStyle w:val="ConsPlusNormal"/>
        <w:ind w:firstLine="540"/>
        <w:jc w:val="both"/>
        <w:rPr>
          <w:rFonts w:ascii="Times New Roman" w:hAnsi="Times New Roman" w:cs="Times New Roman"/>
        </w:rPr>
      </w:pPr>
      <w:proofErr w:type="gramStart"/>
      <w:r w:rsidRPr="00B94CC1">
        <w:rPr>
          <w:rFonts w:ascii="Times New Roman" w:hAnsi="Times New Roman" w:cs="Times New Roman"/>
        </w:rPr>
        <w:t>&lt;*&gt; С учетом изменений, внесенных приказами Министерства финансов Российской Федерации от 30 сентября 2013 г. N 99н "О внесении изменений в приказ Министерства финансов Российской Федерации от 06.06.2011 N 67н "Об утверждении Типового положения об Управлении Федерального казначейства по субъекту Российской Федерации" (зарегистрирован в Министерстве юстиции Российской Федерации 22 ноября 2013 г., регистрационный номер 30445;</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Российская газета, 2013, 4 декабря), от 20 января 2015 г. N 8н "О внесении изменения в Типовое положение об Управлении Федерального казначейства по субъекту Российской Федерации (субъектам Российской Федерации, находящимся в границах федерального округа), утвержденное приказом Министерства финансов Российской Федерации от 6 июня 2011 г. N 67н" (зарегистрирован в Министерстве юстиции Российской Федерации 10 февраля 2015 г., регистрационный номер 35961</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Официальный интернет-портал правовой информации http://www.pravo.gov.ru, 2015, 12 февраля), от 30 июня 2016 г. N 99н "О внесении изменений в Типовое положение об Управлении Федерального казначейства по субъекту Российской Федерации (субъектам Российской Федерации, находящимся в границах федерального округа), утвержденное приказом Министерства финансов Российской Федерации от 6 июня 2011 г. N 67н" (зарегистрирован в Министерстве юстиции Российской Федерации</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2 сентября 2016 г., регистрационный номер 43530; Официальный интернет-портал правовой информации http://www.pravo.gov.ru, 2016, 6 сентября).</w:t>
      </w:r>
      <w:proofErr w:type="gramEnd"/>
    </w:p>
    <w:p w:rsidR="00B94CC1" w:rsidRPr="00B94CC1" w:rsidRDefault="00B94CC1">
      <w:pPr>
        <w:pStyle w:val="ConsPlusNormal"/>
        <w:ind w:firstLine="540"/>
        <w:jc w:val="both"/>
        <w:rPr>
          <w:rFonts w:ascii="Times New Roman" w:hAnsi="Times New Roman" w:cs="Times New Roman"/>
        </w:rPr>
      </w:pP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 xml:space="preserve">1. </w:t>
      </w:r>
      <w:proofErr w:type="gramStart"/>
      <w:r w:rsidRPr="00B94CC1">
        <w:rPr>
          <w:rFonts w:ascii="Times New Roman" w:hAnsi="Times New Roman" w:cs="Times New Roman"/>
        </w:rPr>
        <w:t>Внести в положения об управлениях Федерального казначейства по Республике Адыгея (Адыгея), Республике Алтай, Республике Башкортостан, Республике Бурятия, Республике Дагестан, Республике Ингушетия, Кабардино-Балкарской Республике, Республике Калмыкия, Карачаево-Черкесской Республике, Республике Карелия, Республике Коми, Республике Марий Эл, Республике Мордовия, Республике Саха (Якутия), Республике Северная Осетия - Алания, Республике Тыва, Удмуртской Республике, Республике Хакасия, Чеченской Республике, Чувашской Республике, Алтайскому краю, Забайкальскому краю, Камчатскому краю, Красноярскому</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краю, Пермскому краю, Приморскому краю, Амурской области, Астраханской области, Белгородской области, Брянской области, Владимирской области, Вологодской области, Воронежской области, Ивановской области, Иркутской области, Калининградской области, Калужской области, Кемеровской области, Кировской области, Костромской области, Курганской области, Курской области, Ленинградской области, Липецкой области, Магаданской области, Мурманской области, Новгородской области, Омской области, Оренбургской области, Орловской области, Пензенской области, Псковской области, Рязанской области, Самарской</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 xml:space="preserve">области, Саратовской области, Сахалинской области, Смоленской области, Тамбовской области, Тверской области, Томской области, Тульской области, Тюменской области, Ульяновской области, </w:t>
      </w:r>
      <w:r w:rsidRPr="00B94CC1">
        <w:rPr>
          <w:rFonts w:ascii="Times New Roman" w:hAnsi="Times New Roman" w:cs="Times New Roman"/>
        </w:rPr>
        <w:lastRenderedPageBreak/>
        <w:t xml:space="preserve">Челябинской области, Ярославской области, Еврейской автономной области, Ханты - Мансийскому автономному округу - Югре, Чукотскому автономному округу, Ямало-Ненецкому автономному округу, утвержденные соответственно приложениями N 1 - 15, 17 - 24, 26 - 28, </w:t>
      </w:r>
      <w:hyperlink r:id="rId6" w:history="1">
        <w:r w:rsidRPr="00B94CC1">
          <w:rPr>
            <w:rFonts w:ascii="Times New Roman" w:hAnsi="Times New Roman" w:cs="Times New Roman"/>
          </w:rPr>
          <w:t>31</w:t>
        </w:r>
      </w:hyperlink>
      <w:r w:rsidRPr="00B94CC1">
        <w:rPr>
          <w:rFonts w:ascii="Times New Roman" w:hAnsi="Times New Roman" w:cs="Times New Roman"/>
        </w:rPr>
        <w:t xml:space="preserve">, 33 - 36, 38 - 51, </w:t>
      </w:r>
      <w:hyperlink r:id="rId7" w:history="1">
        <w:r w:rsidRPr="00B94CC1">
          <w:rPr>
            <w:rFonts w:ascii="Times New Roman" w:hAnsi="Times New Roman" w:cs="Times New Roman"/>
          </w:rPr>
          <w:t>53</w:t>
        </w:r>
      </w:hyperlink>
      <w:r w:rsidRPr="00B94CC1">
        <w:rPr>
          <w:rFonts w:ascii="Times New Roman" w:hAnsi="Times New Roman" w:cs="Times New Roman"/>
        </w:rPr>
        <w:t xml:space="preserve">, </w:t>
      </w:r>
      <w:hyperlink r:id="rId8" w:history="1">
        <w:r w:rsidRPr="00B94CC1">
          <w:rPr>
            <w:rFonts w:ascii="Times New Roman" w:hAnsi="Times New Roman" w:cs="Times New Roman"/>
          </w:rPr>
          <w:t>55</w:t>
        </w:r>
      </w:hyperlink>
      <w:r w:rsidRPr="00B94CC1">
        <w:rPr>
          <w:rFonts w:ascii="Times New Roman" w:hAnsi="Times New Roman" w:cs="Times New Roman"/>
        </w:rPr>
        <w:t>, 57 - 61, 63 - 66, 68 - 76</w:t>
      </w:r>
      <w:proofErr w:type="gramEnd"/>
      <w:r w:rsidRPr="00B94CC1">
        <w:rPr>
          <w:rFonts w:ascii="Times New Roman" w:hAnsi="Times New Roman" w:cs="Times New Roman"/>
        </w:rPr>
        <w:t xml:space="preserve">, </w:t>
      </w:r>
      <w:hyperlink r:id="rId9" w:history="1">
        <w:r w:rsidRPr="00B94CC1">
          <w:rPr>
            <w:rFonts w:ascii="Times New Roman" w:hAnsi="Times New Roman" w:cs="Times New Roman"/>
          </w:rPr>
          <w:t>79</w:t>
        </w:r>
      </w:hyperlink>
      <w:r w:rsidRPr="00B94CC1">
        <w:rPr>
          <w:rFonts w:ascii="Times New Roman" w:hAnsi="Times New Roman" w:cs="Times New Roman"/>
        </w:rPr>
        <w:t>, 81 - 83 к приказу Федерального казначейства от 27 декабря 2013 г. N 316 (в редакции приказов Федерального казначейства от 16 декабря 2014 г. N 306, от 20 марта 2015 г. N 46) (далее - Приказ), следующие изменения: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1.1. Дополнить подпунктом 8.5(1)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"8.5(1)</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к</w:t>
      </w:r>
      <w:proofErr w:type="gramEnd"/>
      <w:r w:rsidRPr="00B94CC1">
        <w:rPr>
          <w:rFonts w:ascii="Times New Roman" w:hAnsi="Times New Roman" w:cs="Times New Roman"/>
        </w:rPr>
        <w:t>онтроль и надзор в финансово-бюджетной сфере;".</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1.2. Дополнить подпунктами 9.22(1) и 9.22(3) - 9.22(6)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"9.22(1)</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существляет контроль и надзор в финансово-бюджетной сфере в порядке, установленном Правительством Российской Федерации;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9.22(3)</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существляет в установленном Федеральным казначейством порядке анализ исполнения бюджетных полномочий органов государственного (муниципального) финансового контроля, являющихся органами (должностными лицами) исполнительной власти субъектов Российской Федерации (местных администраций);</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9.22(4)</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существляет в рамках своей компетенции производство по делам об административных правонарушениях в соответствии с законодательством Российской Федерации;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9.22(5)</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существляет контроль за своевременностью и полнотой устранения объектами контроля нарушений законодательства Российской Федерации и (или) возмещения причиненного такими нарушениями ущерба Российской Федерации в установленной сфере деятельности;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9.22(6). представляет в установленном порядке в судебных органах права и законные интересы Российской Федерации по вопросам, отнесенным к компетенции Управления</w:t>
      </w:r>
      <w:proofErr w:type="gramStart"/>
      <w:r w:rsidRPr="00B94CC1">
        <w:rPr>
          <w:rFonts w:ascii="Times New Roman" w:hAnsi="Times New Roman" w:cs="Times New Roman"/>
        </w:rPr>
        <w:t>;"</w:t>
      </w:r>
      <w:proofErr w:type="gramEnd"/>
      <w:r w:rsidRPr="00B94CC1">
        <w:rPr>
          <w:rFonts w:ascii="Times New Roman" w:hAnsi="Times New Roman" w:cs="Times New Roman"/>
        </w:rPr>
        <w:t>.</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1.3. Дополнить подпунктами 9.23(1) и 9.23(2)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"9.23(1). обеспечивает защиту полученной в процессе деятельности Управления информации, составляющей служебную, банковскую, налоговую, аудиторскую, коммерческую тайну, тайну связи, и иной конфиденциальной информации;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9.23(2). осуществляет функции удостоверяющего центра для обеспечения участников электронного взаимодействия в установленной сфере деятельности сертификатами ключей проверки электронных подписей</w:t>
      </w:r>
      <w:proofErr w:type="gramStart"/>
      <w:r w:rsidRPr="00B94CC1">
        <w:rPr>
          <w:rFonts w:ascii="Times New Roman" w:hAnsi="Times New Roman" w:cs="Times New Roman"/>
        </w:rPr>
        <w:t>.".</w:t>
      </w:r>
      <w:proofErr w:type="gramEnd"/>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1.4. Подпункт 9.24 изложить в следующей редакции:</w:t>
      </w:r>
    </w:p>
    <w:p w:rsidR="00B94CC1" w:rsidRPr="00B94CC1" w:rsidRDefault="00B94CC1">
      <w:pPr>
        <w:pStyle w:val="ConsPlusNormal"/>
        <w:ind w:firstLine="540"/>
        <w:jc w:val="both"/>
        <w:rPr>
          <w:rFonts w:ascii="Times New Roman" w:hAnsi="Times New Roman" w:cs="Times New Roman"/>
        </w:rPr>
      </w:pPr>
      <w:proofErr w:type="gramStart"/>
      <w:r w:rsidRPr="00B94CC1">
        <w:rPr>
          <w:rFonts w:ascii="Times New Roman" w:hAnsi="Times New Roman" w:cs="Times New Roman"/>
        </w:rPr>
        <w:t>"9.24. осуществляет прием граждан, обеспечивает своевременное и полное рассмотрение письменных обращений граждан и объединений граждан, в том числе юридических лиц, принятие по ним решений в рамках своей компетенции, а также направление заявителям ответов в установленный законодательством Российской Федерации срок;".</w:t>
      </w:r>
      <w:proofErr w:type="gramEnd"/>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1.5. Дополнить подпунктами 11.2(1) и 11.2(2)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"11.2(1). запрашивать и получать сведения и документы, необходимые для осуществления контроля, а также для принятия решений по вопросам установленной сферы деятельности;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11.2(2). организовывать проведение необходимых экспертиз, испытаний, анализов и оценок, а также научных исследований в установленной сфере деятельности</w:t>
      </w:r>
      <w:proofErr w:type="gramStart"/>
      <w:r w:rsidRPr="00B94CC1">
        <w:rPr>
          <w:rFonts w:ascii="Times New Roman" w:hAnsi="Times New Roman" w:cs="Times New Roman"/>
        </w:rPr>
        <w:t>;"</w:t>
      </w:r>
      <w:proofErr w:type="gramEnd"/>
      <w:r w:rsidRPr="00B94CC1">
        <w:rPr>
          <w:rFonts w:ascii="Times New Roman" w:hAnsi="Times New Roman" w:cs="Times New Roman"/>
        </w:rPr>
        <w:t>.</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1.6. Подпункт 11.3 изложить в следующей редакции: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"11.3. обращаться в суд с исковыми заявлениями в случае неисполнения предписаний о возмещении ущерба, причиненного нарушениями бюджетного законодательства Российской Федерации и иных нормативных правовых актов, регулирующих бюджетные правоотношения;".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1.7. Дополнить пунктом 12(1)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"12(1). Должностные лица Управления при осуществлении контрольных мероприятий:</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12(1).1. имеют право прохода в установленном порядке на территорию объекта контроля, а также во все здания и помещения, занимаемые этим объектом, независимо от ведомственной подчиненности и организационно-правовой формы;</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12(1).2. имеют право в случае обнаружения подделок, подлогов, хищений, злоупотреблений и при необходимости пресечения данных противоправных действий изымать необходимые документы и материалы с учетом ограничений, установленных законодательством Российской Федерации, оставляя акт изъятия и копии или опись изъятых документов в соответствующих делах;</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12(1).3. при проведении ревизий и проверок не должны вмешиваться в оперативную деятельность объектов контроля, если иное не установлено законом</w:t>
      </w:r>
      <w:proofErr w:type="gramStart"/>
      <w:r w:rsidRPr="00B94CC1">
        <w:rPr>
          <w:rFonts w:ascii="Times New Roman" w:hAnsi="Times New Roman" w:cs="Times New Roman"/>
        </w:rPr>
        <w:t>.".</w:t>
      </w:r>
      <w:proofErr w:type="gramEnd"/>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2. Внести в положение об Управлении Федерального казначейства по Волгоградской области, утвержденное приложением N 37 к Приказу, следующие изменения: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lastRenderedPageBreak/>
        <w:t xml:space="preserve">2.1. </w:t>
      </w:r>
      <w:hyperlink r:id="rId10" w:history="1">
        <w:r w:rsidRPr="00B94CC1">
          <w:rPr>
            <w:rFonts w:ascii="Times New Roman" w:hAnsi="Times New Roman" w:cs="Times New Roman"/>
          </w:rPr>
          <w:t>Дополнить</w:t>
        </w:r>
      </w:hyperlink>
      <w:r w:rsidRPr="00B94CC1">
        <w:rPr>
          <w:rFonts w:ascii="Times New Roman" w:hAnsi="Times New Roman" w:cs="Times New Roman"/>
        </w:rPr>
        <w:t xml:space="preserve"> подпунктом 8.5(1)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"8.5(1). контроль и надзор в финансово-бюджетной сфере</w:t>
      </w:r>
      <w:proofErr w:type="gramStart"/>
      <w:r w:rsidRPr="00B94CC1">
        <w:rPr>
          <w:rFonts w:ascii="Times New Roman" w:hAnsi="Times New Roman" w:cs="Times New Roman"/>
        </w:rPr>
        <w:t>;"</w:t>
      </w:r>
      <w:proofErr w:type="gramEnd"/>
      <w:r w:rsidRPr="00B94CC1">
        <w:rPr>
          <w:rFonts w:ascii="Times New Roman" w:hAnsi="Times New Roman" w:cs="Times New Roman"/>
        </w:rPr>
        <w:t>.</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 xml:space="preserve">2.2. </w:t>
      </w:r>
      <w:hyperlink r:id="rId11" w:history="1">
        <w:r w:rsidRPr="00B94CC1">
          <w:rPr>
            <w:rFonts w:ascii="Times New Roman" w:hAnsi="Times New Roman" w:cs="Times New Roman"/>
          </w:rPr>
          <w:t>Дополнить</w:t>
        </w:r>
      </w:hyperlink>
      <w:r w:rsidRPr="00B94CC1">
        <w:rPr>
          <w:rFonts w:ascii="Times New Roman" w:hAnsi="Times New Roman" w:cs="Times New Roman"/>
        </w:rPr>
        <w:t xml:space="preserve"> подпунктами 9.22(1) и 9.22(3) - 9.22(6)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"9.22(1)</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существляет контроль и надзор в финансово-бюджетной сфере в порядке, установленном Правительством Российской Федерации;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9.22(3)</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существляет в установленном Федеральным казначейством порядке анализ исполнения бюджетных полномочий органов государственного (муниципального) финансового контроля, являющихся органами (должностными лицами) исполнительной власти субъектов Российской Федерации (местных администраций);</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9.22(4)</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существляет в рамках своей компетенции производство по делам об административных правонарушениях в соответствии с законодательством Российской Федерации;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9.22(5)</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существляет контроль за своевременностью и полнотой устранения объектами контроля нарушений законодательства Российской Федерации и (или) возмещения причиненного такими нарушениями ущерба Российской Федерации в установленной сфере деятельности;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9.22(6). представляет в установленном порядке в судебных органах права и законные интересы Российской Федерации по вопросам, отнесенным к компетенции Управления</w:t>
      </w:r>
      <w:proofErr w:type="gramStart"/>
      <w:r w:rsidRPr="00B94CC1">
        <w:rPr>
          <w:rFonts w:ascii="Times New Roman" w:hAnsi="Times New Roman" w:cs="Times New Roman"/>
        </w:rPr>
        <w:t>;"</w:t>
      </w:r>
      <w:proofErr w:type="gramEnd"/>
      <w:r w:rsidRPr="00B94CC1">
        <w:rPr>
          <w:rFonts w:ascii="Times New Roman" w:hAnsi="Times New Roman" w:cs="Times New Roman"/>
        </w:rPr>
        <w:t>.</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 xml:space="preserve">2.3. </w:t>
      </w:r>
      <w:hyperlink r:id="rId12" w:history="1">
        <w:r w:rsidRPr="00B94CC1">
          <w:rPr>
            <w:rFonts w:ascii="Times New Roman" w:hAnsi="Times New Roman" w:cs="Times New Roman"/>
          </w:rPr>
          <w:t>Дополнить</w:t>
        </w:r>
      </w:hyperlink>
      <w:r w:rsidRPr="00B94CC1">
        <w:rPr>
          <w:rFonts w:ascii="Times New Roman" w:hAnsi="Times New Roman" w:cs="Times New Roman"/>
        </w:rPr>
        <w:t xml:space="preserve"> подпунктами 9.23(1) - 9.23(3)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"9.23(1)</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беспечивает защиту полученной в процессе деятельности Управления информации, составляющей служебную, банковскую, налоговую, аудиторскую, коммерческую тайну, тайну связи, и иной конфиденциальной информации;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9.23(2)</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существляет функции удостоверяющего центра для обеспечения участников электронного взаимодействия в установленной сфере деятельности сертификатами ключей проверки электронных подписей;</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9.23(3). осуществляет переподготовку (повышение квалификации) сотрудников центрального аппарата, органов Федерального казначейства в области защиты государственной тайны, технической защиты информации</w:t>
      </w:r>
      <w:proofErr w:type="gramStart"/>
      <w:r w:rsidRPr="00B94CC1">
        <w:rPr>
          <w:rFonts w:ascii="Times New Roman" w:hAnsi="Times New Roman" w:cs="Times New Roman"/>
        </w:rPr>
        <w:t>;"</w:t>
      </w:r>
      <w:proofErr w:type="gramEnd"/>
      <w:r w:rsidRPr="00B94CC1">
        <w:rPr>
          <w:rFonts w:ascii="Times New Roman" w:hAnsi="Times New Roman" w:cs="Times New Roman"/>
        </w:rPr>
        <w:t>.</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 xml:space="preserve">2.4. </w:t>
      </w:r>
      <w:hyperlink r:id="rId13" w:history="1">
        <w:r w:rsidRPr="00B94CC1">
          <w:rPr>
            <w:rFonts w:ascii="Times New Roman" w:hAnsi="Times New Roman" w:cs="Times New Roman"/>
          </w:rPr>
          <w:t>Подпункт 9.24</w:t>
        </w:r>
      </w:hyperlink>
      <w:r w:rsidRPr="00B94CC1">
        <w:rPr>
          <w:rFonts w:ascii="Times New Roman" w:hAnsi="Times New Roman" w:cs="Times New Roman"/>
        </w:rPr>
        <w:t xml:space="preserve"> изложить в следующей редакции:</w:t>
      </w:r>
    </w:p>
    <w:p w:rsidR="00B94CC1" w:rsidRPr="00B94CC1" w:rsidRDefault="00B94CC1">
      <w:pPr>
        <w:pStyle w:val="ConsPlusNormal"/>
        <w:ind w:firstLine="540"/>
        <w:jc w:val="both"/>
        <w:rPr>
          <w:rFonts w:ascii="Times New Roman" w:hAnsi="Times New Roman" w:cs="Times New Roman"/>
        </w:rPr>
      </w:pPr>
      <w:proofErr w:type="gramStart"/>
      <w:r w:rsidRPr="00B94CC1">
        <w:rPr>
          <w:rFonts w:ascii="Times New Roman" w:hAnsi="Times New Roman" w:cs="Times New Roman"/>
        </w:rPr>
        <w:t>"9.24. осуществляет прием граждан, обеспечивает своевременное и полное рассмотрение письменных обращений граждан и объединений граждан, в том числе юридических лиц, принятие по ним решений в рамках своей компетенции, а также направление заявителям ответов в установленный законодательством Российской Федерации срок;".</w:t>
      </w:r>
      <w:proofErr w:type="gramEnd"/>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 xml:space="preserve">2.5. </w:t>
      </w:r>
      <w:hyperlink r:id="rId14" w:history="1">
        <w:r w:rsidRPr="00B94CC1">
          <w:rPr>
            <w:rFonts w:ascii="Times New Roman" w:hAnsi="Times New Roman" w:cs="Times New Roman"/>
          </w:rPr>
          <w:t>Дополнить</w:t>
        </w:r>
      </w:hyperlink>
      <w:r w:rsidRPr="00B94CC1">
        <w:rPr>
          <w:rFonts w:ascii="Times New Roman" w:hAnsi="Times New Roman" w:cs="Times New Roman"/>
        </w:rPr>
        <w:t xml:space="preserve"> подпунктами 11.2(1) и 11.2(2)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"11.2(1)</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з</w:t>
      </w:r>
      <w:proofErr w:type="gramEnd"/>
      <w:r w:rsidRPr="00B94CC1">
        <w:rPr>
          <w:rFonts w:ascii="Times New Roman" w:hAnsi="Times New Roman" w:cs="Times New Roman"/>
        </w:rPr>
        <w:t>апрашивать и получать сведения и документы, необходимые для осуществления контроля, а также для принятия решений по вопросам установленной сферы деятельности;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11.2(2). организовывать проведение необходимых экспертиз, испытаний, анализов и оценок, а также научных исследований в установленной сфере деятельности</w:t>
      </w:r>
      <w:proofErr w:type="gramStart"/>
      <w:r w:rsidRPr="00B94CC1">
        <w:rPr>
          <w:rFonts w:ascii="Times New Roman" w:hAnsi="Times New Roman" w:cs="Times New Roman"/>
        </w:rPr>
        <w:t>;"</w:t>
      </w:r>
      <w:proofErr w:type="gramEnd"/>
      <w:r w:rsidRPr="00B94CC1">
        <w:rPr>
          <w:rFonts w:ascii="Times New Roman" w:hAnsi="Times New Roman" w:cs="Times New Roman"/>
        </w:rPr>
        <w:t>.</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 xml:space="preserve">2.6. </w:t>
      </w:r>
      <w:hyperlink r:id="rId15" w:history="1">
        <w:r w:rsidRPr="00B94CC1">
          <w:rPr>
            <w:rFonts w:ascii="Times New Roman" w:hAnsi="Times New Roman" w:cs="Times New Roman"/>
          </w:rPr>
          <w:t>Подпункт 11.3</w:t>
        </w:r>
      </w:hyperlink>
      <w:r w:rsidRPr="00B94CC1">
        <w:rPr>
          <w:rFonts w:ascii="Times New Roman" w:hAnsi="Times New Roman" w:cs="Times New Roman"/>
        </w:rPr>
        <w:t xml:space="preserve"> изложить в следующей редакции: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"11.3. обращаться в суд с исковыми заявлениями в случае неисполнения предписаний о возмещении ущерба, причиненного нарушениями бюджетного законодательства Российской Федерации и иных нормативных правовых актов, регулирующих бюджетные правоотношения;".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 xml:space="preserve">2.7. </w:t>
      </w:r>
      <w:hyperlink r:id="rId16" w:history="1">
        <w:r w:rsidRPr="00B94CC1">
          <w:rPr>
            <w:rFonts w:ascii="Times New Roman" w:hAnsi="Times New Roman" w:cs="Times New Roman"/>
          </w:rPr>
          <w:t>Дополнить</w:t>
        </w:r>
      </w:hyperlink>
      <w:r w:rsidRPr="00B94CC1">
        <w:rPr>
          <w:rFonts w:ascii="Times New Roman" w:hAnsi="Times New Roman" w:cs="Times New Roman"/>
        </w:rPr>
        <w:t xml:space="preserve"> пунктом 12(1)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"12(1). Должностные лица Управления при осуществлении контрольных мероприятий:</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12(1).1. имеют право прохода в установленном порядке на территорию объекта контроля, а также во все здания и помещения, занимаемые этим объектом, независимо от ведомственной подчиненности и организационно-правовой формы;</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12(1).2. имеют право в случае обнаружения подделок, подлогов, хищений, злоупотреблений и при необходимости пресечения данных противоправных действий изымать необходимые документы и материалы с учетом ограничений, установленных законодательством Российской Федерации, оставляя акт изъятия и копии или опись изъятых документов в соответствующих делах;</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12(1).3. при проведении ревизий и проверок не должны вмешиваться в оперативную деятельность объектов контроля, если иное не установлено законом</w:t>
      </w:r>
      <w:proofErr w:type="gramStart"/>
      <w:r w:rsidRPr="00B94CC1">
        <w:rPr>
          <w:rFonts w:ascii="Times New Roman" w:hAnsi="Times New Roman" w:cs="Times New Roman"/>
        </w:rPr>
        <w:t>.".</w:t>
      </w:r>
      <w:proofErr w:type="gramEnd"/>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 xml:space="preserve">3. </w:t>
      </w:r>
      <w:proofErr w:type="gramStart"/>
      <w:r w:rsidRPr="00B94CC1">
        <w:rPr>
          <w:rFonts w:ascii="Times New Roman" w:hAnsi="Times New Roman" w:cs="Times New Roman"/>
        </w:rPr>
        <w:t xml:space="preserve">Внести в положения об управлениях Федерального казначейства по Республике Татарстан, Краснодарскому краю, Ставропольскому краю, Хабаровскому краю, Московской области, Нижегородской области, Новосибирской области, Ростовской области, Свердловской области, г. Москве, г. Санкт-Петербургу, утвержденные соответственно </w:t>
      </w:r>
      <w:hyperlink r:id="rId17" w:history="1">
        <w:r w:rsidRPr="00B94CC1">
          <w:rPr>
            <w:rFonts w:ascii="Times New Roman" w:hAnsi="Times New Roman" w:cs="Times New Roman"/>
          </w:rPr>
          <w:t>приложениями N 16</w:t>
        </w:r>
      </w:hyperlink>
      <w:r w:rsidRPr="00B94CC1">
        <w:rPr>
          <w:rFonts w:ascii="Times New Roman" w:hAnsi="Times New Roman" w:cs="Times New Roman"/>
        </w:rPr>
        <w:t xml:space="preserve">, </w:t>
      </w:r>
      <w:hyperlink r:id="rId18" w:history="1">
        <w:r w:rsidRPr="00B94CC1">
          <w:rPr>
            <w:rFonts w:ascii="Times New Roman" w:hAnsi="Times New Roman" w:cs="Times New Roman"/>
          </w:rPr>
          <w:t>25</w:t>
        </w:r>
      </w:hyperlink>
      <w:r w:rsidRPr="00B94CC1">
        <w:rPr>
          <w:rFonts w:ascii="Times New Roman" w:hAnsi="Times New Roman" w:cs="Times New Roman"/>
        </w:rPr>
        <w:t xml:space="preserve">, </w:t>
      </w:r>
      <w:hyperlink r:id="rId19" w:history="1">
        <w:r w:rsidRPr="00B94CC1">
          <w:rPr>
            <w:rFonts w:ascii="Times New Roman" w:hAnsi="Times New Roman" w:cs="Times New Roman"/>
          </w:rPr>
          <w:t>29</w:t>
        </w:r>
      </w:hyperlink>
      <w:r w:rsidRPr="00B94CC1">
        <w:rPr>
          <w:rFonts w:ascii="Times New Roman" w:hAnsi="Times New Roman" w:cs="Times New Roman"/>
        </w:rPr>
        <w:t xml:space="preserve">, </w:t>
      </w:r>
      <w:hyperlink r:id="rId20" w:history="1">
        <w:r w:rsidRPr="00B94CC1">
          <w:rPr>
            <w:rFonts w:ascii="Times New Roman" w:hAnsi="Times New Roman" w:cs="Times New Roman"/>
          </w:rPr>
          <w:t>30</w:t>
        </w:r>
      </w:hyperlink>
      <w:r w:rsidRPr="00B94CC1">
        <w:rPr>
          <w:rFonts w:ascii="Times New Roman" w:hAnsi="Times New Roman" w:cs="Times New Roman"/>
        </w:rPr>
        <w:t xml:space="preserve">, </w:t>
      </w:r>
      <w:hyperlink r:id="rId21" w:history="1">
        <w:r w:rsidRPr="00B94CC1">
          <w:rPr>
            <w:rFonts w:ascii="Times New Roman" w:hAnsi="Times New Roman" w:cs="Times New Roman"/>
          </w:rPr>
          <w:t>52</w:t>
        </w:r>
      </w:hyperlink>
      <w:r w:rsidRPr="00B94CC1">
        <w:rPr>
          <w:rFonts w:ascii="Times New Roman" w:hAnsi="Times New Roman" w:cs="Times New Roman"/>
        </w:rPr>
        <w:t xml:space="preserve">, </w:t>
      </w:r>
      <w:hyperlink r:id="rId22" w:history="1">
        <w:r w:rsidRPr="00B94CC1">
          <w:rPr>
            <w:rFonts w:ascii="Times New Roman" w:hAnsi="Times New Roman" w:cs="Times New Roman"/>
          </w:rPr>
          <w:t>54</w:t>
        </w:r>
      </w:hyperlink>
      <w:r w:rsidRPr="00B94CC1">
        <w:rPr>
          <w:rFonts w:ascii="Times New Roman" w:hAnsi="Times New Roman" w:cs="Times New Roman"/>
        </w:rPr>
        <w:t xml:space="preserve">, </w:t>
      </w:r>
      <w:hyperlink r:id="rId23" w:history="1">
        <w:r w:rsidRPr="00B94CC1">
          <w:rPr>
            <w:rFonts w:ascii="Times New Roman" w:hAnsi="Times New Roman" w:cs="Times New Roman"/>
          </w:rPr>
          <w:t>56</w:t>
        </w:r>
      </w:hyperlink>
      <w:r w:rsidRPr="00B94CC1">
        <w:rPr>
          <w:rFonts w:ascii="Times New Roman" w:hAnsi="Times New Roman" w:cs="Times New Roman"/>
        </w:rPr>
        <w:t xml:space="preserve">, </w:t>
      </w:r>
      <w:hyperlink r:id="rId24" w:history="1">
        <w:r w:rsidRPr="00B94CC1">
          <w:rPr>
            <w:rFonts w:ascii="Times New Roman" w:hAnsi="Times New Roman" w:cs="Times New Roman"/>
          </w:rPr>
          <w:t>62</w:t>
        </w:r>
      </w:hyperlink>
      <w:r w:rsidRPr="00B94CC1">
        <w:rPr>
          <w:rFonts w:ascii="Times New Roman" w:hAnsi="Times New Roman" w:cs="Times New Roman"/>
        </w:rPr>
        <w:t xml:space="preserve">, </w:t>
      </w:r>
      <w:hyperlink r:id="rId25" w:history="1">
        <w:r w:rsidRPr="00B94CC1">
          <w:rPr>
            <w:rFonts w:ascii="Times New Roman" w:hAnsi="Times New Roman" w:cs="Times New Roman"/>
          </w:rPr>
          <w:t>67</w:t>
        </w:r>
      </w:hyperlink>
      <w:r w:rsidRPr="00B94CC1">
        <w:rPr>
          <w:rFonts w:ascii="Times New Roman" w:hAnsi="Times New Roman" w:cs="Times New Roman"/>
        </w:rPr>
        <w:t xml:space="preserve">, </w:t>
      </w:r>
      <w:hyperlink r:id="rId26" w:history="1">
        <w:r w:rsidRPr="00B94CC1">
          <w:rPr>
            <w:rFonts w:ascii="Times New Roman" w:hAnsi="Times New Roman" w:cs="Times New Roman"/>
          </w:rPr>
          <w:t>77</w:t>
        </w:r>
      </w:hyperlink>
      <w:r w:rsidRPr="00B94CC1">
        <w:rPr>
          <w:rFonts w:ascii="Times New Roman" w:hAnsi="Times New Roman" w:cs="Times New Roman"/>
        </w:rPr>
        <w:t>,</w:t>
      </w:r>
      <w:proofErr w:type="gramEnd"/>
      <w:r w:rsidRPr="00B94CC1">
        <w:rPr>
          <w:rFonts w:ascii="Times New Roman" w:hAnsi="Times New Roman" w:cs="Times New Roman"/>
        </w:rPr>
        <w:t xml:space="preserve"> </w:t>
      </w:r>
      <w:hyperlink r:id="rId27" w:history="1">
        <w:r w:rsidRPr="00B94CC1">
          <w:rPr>
            <w:rFonts w:ascii="Times New Roman" w:hAnsi="Times New Roman" w:cs="Times New Roman"/>
          </w:rPr>
          <w:t>78</w:t>
        </w:r>
      </w:hyperlink>
      <w:r w:rsidRPr="00B94CC1">
        <w:rPr>
          <w:rFonts w:ascii="Times New Roman" w:hAnsi="Times New Roman" w:cs="Times New Roman"/>
        </w:rPr>
        <w:t xml:space="preserve"> к Приказу, следующие изменения: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lastRenderedPageBreak/>
        <w:t>3.1. Дополнить подпунктами 8.5(1) и 8.5(2)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"8.5(1)</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к</w:t>
      </w:r>
      <w:proofErr w:type="gramEnd"/>
      <w:r w:rsidRPr="00B94CC1">
        <w:rPr>
          <w:rFonts w:ascii="Times New Roman" w:hAnsi="Times New Roman" w:cs="Times New Roman"/>
        </w:rPr>
        <w:t>онтроль и надзор в финансово-бюджетной сфере;</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8.5(2)</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в</w:t>
      </w:r>
      <w:proofErr w:type="gramEnd"/>
      <w:r w:rsidRPr="00B94CC1">
        <w:rPr>
          <w:rFonts w:ascii="Times New Roman" w:hAnsi="Times New Roman" w:cs="Times New Roman"/>
        </w:rPr>
        <w:t xml:space="preserve">нешний контроль качества работы аудиторских организаций, в соответствии с Федеральным </w:t>
      </w:r>
      <w:hyperlink r:id="rId28" w:history="1">
        <w:r w:rsidRPr="00B94CC1">
          <w:rPr>
            <w:rFonts w:ascii="Times New Roman" w:hAnsi="Times New Roman" w:cs="Times New Roman"/>
          </w:rPr>
          <w:t>законом</w:t>
        </w:r>
      </w:hyperlink>
      <w:r w:rsidRPr="00B94CC1">
        <w:rPr>
          <w:rFonts w:ascii="Times New Roman" w:hAnsi="Times New Roman" w:cs="Times New Roman"/>
        </w:rPr>
        <w:t xml:space="preserve"> от 30 декабря 2008 г. N 307-ФЗ "Об аудиторской деятельности" (Собрание законодательства Российской Федерации, 2009, N 1, ст. 15; 2010, N 27, ст. 3420; N 51, ст. 6810; 2011, N 1, ст. 12; N 19, ст. 2716; </w:t>
      </w:r>
      <w:proofErr w:type="gramStart"/>
      <w:r w:rsidRPr="00B94CC1">
        <w:rPr>
          <w:rFonts w:ascii="Times New Roman" w:hAnsi="Times New Roman" w:cs="Times New Roman"/>
        </w:rPr>
        <w:t>N 27, ст. 3880; N 29, ст. 4291; N 48, ст. 6728; 2013, N 27, ст. 3477; N 30, ст. 4084; N 52, ст. 6961; 2014, N 10, ст. 954; N 49, ст. 6912; 2016, N 27, ст. 4195);".</w:t>
      </w:r>
      <w:proofErr w:type="gramEnd"/>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3.2. Дополнить подпунктами 9.22(1) - 9.22(6)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"9.22(1)</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существляет контроль и надзор в финансово-бюджетной сфере в порядке, установленном Правительством Российской Федерации;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9.22(2)</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 xml:space="preserve">существляет внешний контроль качества работы аудиторских организаций в соответствии с Федеральным </w:t>
      </w:r>
      <w:hyperlink r:id="rId29" w:history="1">
        <w:r w:rsidRPr="00B94CC1">
          <w:rPr>
            <w:rFonts w:ascii="Times New Roman" w:hAnsi="Times New Roman" w:cs="Times New Roman"/>
          </w:rPr>
          <w:t>законом</w:t>
        </w:r>
      </w:hyperlink>
      <w:r w:rsidRPr="00B94CC1">
        <w:rPr>
          <w:rFonts w:ascii="Times New Roman" w:hAnsi="Times New Roman" w:cs="Times New Roman"/>
        </w:rPr>
        <w:t xml:space="preserve"> от 30 декабря 2008 г. N 307-ФЗ "Об аудиторской деятельности";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9.22(3)</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существляет в установленном Федеральным казначейством порядке анализ исполнения бюджетных полномочий органов государственного (муниципального) финансового контроля, являющихся органами (должностными лицами) исполнительной власти субъектов Российской Федерации (местных администраций);</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9.22(4)</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существляет в рамках своей компетенции производство по делам об административных правонарушениях в соответствии с законодательством Российской Федерации;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9.22(5)</w:t>
      </w:r>
      <w:proofErr w:type="gramStart"/>
      <w:r w:rsidRPr="00B94CC1">
        <w:rPr>
          <w:rFonts w:ascii="Times New Roman" w:hAnsi="Times New Roman" w:cs="Times New Roman"/>
        </w:rPr>
        <w:t>.</w:t>
      </w:r>
      <w:proofErr w:type="gramEnd"/>
      <w:r w:rsidRPr="00B94CC1">
        <w:rPr>
          <w:rFonts w:ascii="Times New Roman" w:hAnsi="Times New Roman" w:cs="Times New Roman"/>
        </w:rPr>
        <w:t xml:space="preserve"> </w:t>
      </w:r>
      <w:proofErr w:type="gramStart"/>
      <w:r w:rsidRPr="00B94CC1">
        <w:rPr>
          <w:rFonts w:ascii="Times New Roman" w:hAnsi="Times New Roman" w:cs="Times New Roman"/>
        </w:rPr>
        <w:t>о</w:t>
      </w:r>
      <w:proofErr w:type="gramEnd"/>
      <w:r w:rsidRPr="00B94CC1">
        <w:rPr>
          <w:rFonts w:ascii="Times New Roman" w:hAnsi="Times New Roman" w:cs="Times New Roman"/>
        </w:rPr>
        <w:t>существляет контроль за своевременностью и полнотой устранения объектами контроля нарушений законодательства Российской Федерации и (или) возмещения причиненного такими нарушениями ущерба Российской Федерации в установленной сфере деятельности;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9.22(6). представляет в установленном порядке в судебных органах права и законные интересы Российской Федерации по вопросам, отнесенным к компетенции Управления</w:t>
      </w:r>
      <w:proofErr w:type="gramStart"/>
      <w:r w:rsidRPr="00B94CC1">
        <w:rPr>
          <w:rFonts w:ascii="Times New Roman" w:hAnsi="Times New Roman" w:cs="Times New Roman"/>
        </w:rPr>
        <w:t>;"</w:t>
      </w:r>
      <w:proofErr w:type="gramEnd"/>
      <w:r w:rsidRPr="00B94CC1">
        <w:rPr>
          <w:rFonts w:ascii="Times New Roman" w:hAnsi="Times New Roman" w:cs="Times New Roman"/>
        </w:rPr>
        <w:t>.</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3.3. Дополнить подпунктами 9.23(1) и 9.23(2)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"9.23(1). обеспечивает защиту полученной в процессе деятельности Управления информации, составляющей служебную, банковскую, налоговую, аудиторскую, коммерческую тайну, тайну связи, и иной конфиденциальной информации;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9.23(2). осуществляет функции удостоверяющего центра для обеспечения участников электронного взаимодействия в установленной сфере деятельности сертификатами ключей проверки электронных подписей</w:t>
      </w:r>
      <w:proofErr w:type="gramStart"/>
      <w:r w:rsidRPr="00B94CC1">
        <w:rPr>
          <w:rFonts w:ascii="Times New Roman" w:hAnsi="Times New Roman" w:cs="Times New Roman"/>
        </w:rPr>
        <w:t>;"</w:t>
      </w:r>
      <w:proofErr w:type="gramEnd"/>
      <w:r w:rsidRPr="00B94CC1">
        <w:rPr>
          <w:rFonts w:ascii="Times New Roman" w:hAnsi="Times New Roman" w:cs="Times New Roman"/>
        </w:rPr>
        <w:t>.</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3.4. Подпункт 9.24 изложить в следующей редакции:</w:t>
      </w:r>
    </w:p>
    <w:p w:rsidR="00B94CC1" w:rsidRPr="00B94CC1" w:rsidRDefault="00B94CC1">
      <w:pPr>
        <w:pStyle w:val="ConsPlusNormal"/>
        <w:ind w:firstLine="540"/>
        <w:jc w:val="both"/>
        <w:rPr>
          <w:rFonts w:ascii="Times New Roman" w:hAnsi="Times New Roman" w:cs="Times New Roman"/>
        </w:rPr>
      </w:pPr>
      <w:proofErr w:type="gramStart"/>
      <w:r w:rsidRPr="00B94CC1">
        <w:rPr>
          <w:rFonts w:ascii="Times New Roman" w:hAnsi="Times New Roman" w:cs="Times New Roman"/>
        </w:rPr>
        <w:t>"9.24. осуществляет прием граждан, обеспечивает своевременное и полное рассмотрение письменных обращений граждан и объединений граждан, в том числе юридических лиц, принятие по ним решений в рамках своей компетенции, а также направление заявителям ответов в установленный законодательством Российской Федерации срок;".</w:t>
      </w:r>
      <w:proofErr w:type="gramEnd"/>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3.5. Дополнить подпунктами 11.2(1) и 11.2(2)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"11.2(1). запрашивать и получать сведения и документы, необходимые для осуществления контроля, а также для принятия решений по вопросам установленной сферы деятельности;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11.2(2). организовывать проведение необходимых экспертиз, испытаний, анализов и оценок, а также научных исследований в установленной сфере деятельности</w:t>
      </w:r>
      <w:proofErr w:type="gramStart"/>
      <w:r w:rsidRPr="00B94CC1">
        <w:rPr>
          <w:rFonts w:ascii="Times New Roman" w:hAnsi="Times New Roman" w:cs="Times New Roman"/>
        </w:rPr>
        <w:t>;"</w:t>
      </w:r>
      <w:proofErr w:type="gramEnd"/>
      <w:r w:rsidRPr="00B94CC1">
        <w:rPr>
          <w:rFonts w:ascii="Times New Roman" w:hAnsi="Times New Roman" w:cs="Times New Roman"/>
        </w:rPr>
        <w:t>.</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3.6. Подпункт 11.3 изложить в следующей редакции:</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"11.3. обращаться в суд с исковыми заявлениями в случае неисполнения предписаний о возмещении ущерба, причиненного нарушениями бюджетного законодательства Российской Федерации и иных нормативных правовых актов, регулирующих бюджетные правоотношения;".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3.7. Дополнить пунктом 12(1) следующего содержания:</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"12(1). Должностные лица Управления при осуществлении контрольных мероприятий:</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12(1).1. имеют право прохода в установленном порядке на территорию объекта контроля, а также во все здания и помещения, занимаемые этим объектом, независимо от ведомственной подчиненности и организационно-правовой формы;</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12(1).2. имеют право в случае обнаружения подделок, подлогов, хищений, злоупотреблений и при необходимости пресечения данных противоправных действий изымать необходимые документы и материалы с учетом ограничений, установленных законодательством Российской Федерации, оставляя акт изъятия и копии или опись изъятых документов в соответствующих делах;</w:t>
      </w:r>
    </w:p>
    <w:p w:rsidR="00B94CC1" w:rsidRPr="00B94CC1" w:rsidRDefault="00B94CC1">
      <w:pPr>
        <w:pStyle w:val="ConsPlusNormal"/>
        <w:ind w:firstLine="540"/>
        <w:jc w:val="both"/>
        <w:rPr>
          <w:rFonts w:ascii="Times New Roman" w:hAnsi="Times New Roman" w:cs="Times New Roman"/>
        </w:rPr>
      </w:pPr>
      <w:r w:rsidRPr="00B94CC1">
        <w:rPr>
          <w:rFonts w:ascii="Times New Roman" w:hAnsi="Times New Roman" w:cs="Times New Roman"/>
        </w:rPr>
        <w:t>12(1).3. при проведении ревизий и проверок не должны вмешиваться в оперативную деятельность объектов контроля, если иное не установлено законом</w:t>
      </w:r>
      <w:proofErr w:type="gramStart"/>
      <w:r w:rsidRPr="00B94CC1">
        <w:rPr>
          <w:rFonts w:ascii="Times New Roman" w:hAnsi="Times New Roman" w:cs="Times New Roman"/>
        </w:rPr>
        <w:t>.".</w:t>
      </w:r>
      <w:proofErr w:type="gramEnd"/>
    </w:p>
    <w:p w:rsidR="00B94CC1" w:rsidRPr="00B94CC1" w:rsidRDefault="00B94CC1">
      <w:pPr>
        <w:pStyle w:val="ConsPlusNormal"/>
        <w:jc w:val="right"/>
        <w:rPr>
          <w:rFonts w:ascii="Times New Roman" w:hAnsi="Times New Roman" w:cs="Times New Roman"/>
        </w:rPr>
      </w:pPr>
    </w:p>
    <w:p w:rsidR="00B94CC1" w:rsidRPr="00B94CC1" w:rsidRDefault="00B94CC1">
      <w:pPr>
        <w:pStyle w:val="ConsPlusNormal"/>
        <w:jc w:val="right"/>
        <w:rPr>
          <w:rFonts w:ascii="Times New Roman" w:hAnsi="Times New Roman" w:cs="Times New Roman"/>
        </w:rPr>
      </w:pPr>
      <w:r w:rsidRPr="00B94CC1">
        <w:rPr>
          <w:rFonts w:ascii="Times New Roman" w:hAnsi="Times New Roman" w:cs="Times New Roman"/>
        </w:rPr>
        <w:t>Руководитель</w:t>
      </w:r>
    </w:p>
    <w:p w:rsidR="00B94CC1" w:rsidRPr="00B94CC1" w:rsidRDefault="00B94CC1">
      <w:pPr>
        <w:pStyle w:val="ConsPlusNormal"/>
        <w:jc w:val="right"/>
        <w:rPr>
          <w:rFonts w:ascii="Times New Roman" w:hAnsi="Times New Roman" w:cs="Times New Roman"/>
        </w:rPr>
      </w:pPr>
      <w:r w:rsidRPr="00B94CC1">
        <w:rPr>
          <w:rFonts w:ascii="Times New Roman" w:hAnsi="Times New Roman" w:cs="Times New Roman"/>
        </w:rPr>
        <w:t>Р.Е.АРТЮХИН</w:t>
      </w:r>
    </w:p>
    <w:p w:rsidR="00B94CC1" w:rsidRPr="00B94CC1" w:rsidRDefault="00B94CC1">
      <w:pPr>
        <w:pStyle w:val="ConsPlusNormal"/>
        <w:jc w:val="right"/>
        <w:rPr>
          <w:rFonts w:ascii="Times New Roman" w:hAnsi="Times New Roman" w:cs="Times New Roman"/>
        </w:rPr>
      </w:pPr>
    </w:p>
    <w:p w:rsidR="00B94CC1" w:rsidRDefault="00B94CC1">
      <w:pPr>
        <w:pStyle w:val="ConsPlusNormal"/>
        <w:jc w:val="right"/>
      </w:pPr>
    </w:p>
    <w:p w:rsidR="00B94CC1" w:rsidRDefault="00B94CC1">
      <w:pPr>
        <w:pStyle w:val="ConsPlusNormal"/>
        <w:pBdr>
          <w:top w:val="single" w:sz="6" w:space="0" w:color="auto"/>
        </w:pBdr>
        <w:spacing w:before="100" w:after="100"/>
        <w:jc w:val="both"/>
        <w:rPr>
          <w:sz w:val="2"/>
          <w:szCs w:val="2"/>
        </w:rPr>
      </w:pPr>
    </w:p>
    <w:p w:rsidR="00B61D34" w:rsidRDefault="00B94CC1"/>
    <w:sectPr w:rsidR="00B61D34" w:rsidSect="00073A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CC1"/>
    <w:rsid w:val="00B5232D"/>
    <w:rsid w:val="00B94CC1"/>
    <w:rsid w:val="00F94C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4C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94CC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94CC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4C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94CC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94CC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5B065A19FDB1E02C587AD97EB2F45AF64AEA9BE5D9D9346DF6310694C582A26B4934400C8924EEr2O0M" TargetMode="External"/><Relationship Id="rId13" Type="http://schemas.openxmlformats.org/officeDocument/2006/relationships/hyperlink" Target="consultantplus://offline/ref=A15B065A19FDB1E02C587AD97EB2F45AF64AEA9BE5D9D9346DF6310694C582A26B4934400C8F23EEr2OEM" TargetMode="External"/><Relationship Id="rId18" Type="http://schemas.openxmlformats.org/officeDocument/2006/relationships/hyperlink" Target="consultantplus://offline/ref=A15B065A19FDB1E02C587AD97EB2F45AF64AEA9BE5D9D9346DF6310694C582A26B4934400C8E22E3r2O9M" TargetMode="External"/><Relationship Id="rId26" Type="http://schemas.openxmlformats.org/officeDocument/2006/relationships/hyperlink" Target="consultantplus://offline/ref=A15B065A19FDB1E02C587AD97EB2F45AF64AEA9BE5D9D9346DF6310694C582A26B4934400C8B27E7r2O8M" TargetMode="External"/><Relationship Id="rId3" Type="http://schemas.openxmlformats.org/officeDocument/2006/relationships/settings" Target="settings.xml"/><Relationship Id="rId21" Type="http://schemas.openxmlformats.org/officeDocument/2006/relationships/hyperlink" Target="consultantplus://offline/ref=A15B065A19FDB1E02C587AD97EB2F45AF64AEA9BE5D9D9346DF6310694C582A26B4934400C882CE5r2ODM" TargetMode="External"/><Relationship Id="rId7" Type="http://schemas.openxmlformats.org/officeDocument/2006/relationships/hyperlink" Target="consultantplus://offline/ref=A15B065A19FDB1E02C587AD97EB2F45AF64AEA9BE5D9D9346DF6310694C582A26B4934400C8925E6r2OEM" TargetMode="External"/><Relationship Id="rId12" Type="http://schemas.openxmlformats.org/officeDocument/2006/relationships/hyperlink" Target="consultantplus://offline/ref=A15B065A19FDB1E02C587AD97EB2F45AF64AEA9BE5D9D9346DF6310694C582A26B4934400C8F23E2r2O9M" TargetMode="External"/><Relationship Id="rId17" Type="http://schemas.openxmlformats.org/officeDocument/2006/relationships/hyperlink" Target="consultantplus://offline/ref=A15B065A19FDB1E02C587AD97EB2F45AF64AEA9BE5D9D9346DF6310694C582A26B4934400C8D2CE5r2OAM" TargetMode="External"/><Relationship Id="rId25" Type="http://schemas.openxmlformats.org/officeDocument/2006/relationships/hyperlink" Target="consultantplus://offline/ref=A15B065A19FDB1E02C587AD97EB2F45AF64AEA9BE5D9D9346DF6310694C582A26B4934400C8A27EEr2O8M" TargetMode="External"/><Relationship Id="rId2" Type="http://schemas.microsoft.com/office/2007/relationships/stylesWithEffects" Target="stylesWithEffects.xml"/><Relationship Id="rId16" Type="http://schemas.openxmlformats.org/officeDocument/2006/relationships/hyperlink" Target="consultantplus://offline/ref=A15B065A19FDB1E02C587AD97EB2F45AF64AEA9BE5D9D9346DF6310694C582A26B4934400C8F23E2r2O9M" TargetMode="External"/><Relationship Id="rId20" Type="http://schemas.openxmlformats.org/officeDocument/2006/relationships/hyperlink" Target="consultantplus://offline/ref=A15B065A19FDB1E02C587AD97EB2F45AF64AEA9BE5D9D9346DF6310694C582A26B4934400C8F24E7r2ODM" TargetMode="External"/><Relationship Id="rId29" Type="http://schemas.openxmlformats.org/officeDocument/2006/relationships/hyperlink" Target="consultantplus://offline/ref=A15B065A19FDB1E02C5873C079B2F45AF14DEF95E6DFD9346DF6310694rCO5M" TargetMode="External"/><Relationship Id="rId1" Type="http://schemas.openxmlformats.org/officeDocument/2006/relationships/styles" Target="styles.xml"/><Relationship Id="rId6" Type="http://schemas.openxmlformats.org/officeDocument/2006/relationships/hyperlink" Target="consultantplus://offline/ref=A15B065A19FDB1E02C587AD97EB2F45AF64AEA9BE5D9D9346DF6310694C582A26B4934400C8F24EEr2OEM" TargetMode="External"/><Relationship Id="rId11" Type="http://schemas.openxmlformats.org/officeDocument/2006/relationships/hyperlink" Target="consultantplus://offline/ref=A15B065A19FDB1E02C587AD97EB2F45AF64AEA9BE5D9D9346DF6310694C582A26B4934400C8F23E2r2O9M" TargetMode="External"/><Relationship Id="rId24" Type="http://schemas.openxmlformats.org/officeDocument/2006/relationships/hyperlink" Target="consultantplus://offline/ref=A15B065A19FDB1E02C587AD97EB2F45AF64AEA9BE5D9D9346DF6310694C582A26B4934400C892DE4r2ODM" TargetMode="External"/><Relationship Id="rId5" Type="http://schemas.openxmlformats.org/officeDocument/2006/relationships/hyperlink" Target="consultantplus://offline/ref=A15B065A19FDB1E02C5873C079B2F45AF14DEB90E6DFD9346DF6310694rCO5M" TargetMode="External"/><Relationship Id="rId15" Type="http://schemas.openxmlformats.org/officeDocument/2006/relationships/hyperlink" Target="consultantplus://offline/ref=A15B065A19FDB1E02C587AD97EB2F45AF64AEA9BE5D9D9346DF6310694C582A26B4934400C8F22E6r2ODM" TargetMode="External"/><Relationship Id="rId23" Type="http://schemas.openxmlformats.org/officeDocument/2006/relationships/hyperlink" Target="consultantplus://offline/ref=A15B065A19FDB1E02C587AD97EB2F45AF64AEA9BE5D9D9346DF6310694C582A26B4934400C8927EFr2O1M" TargetMode="External"/><Relationship Id="rId28" Type="http://schemas.openxmlformats.org/officeDocument/2006/relationships/hyperlink" Target="consultantplus://offline/ref=A15B065A19FDB1E02C5873C079B2F45AF14DEF95E6DFD9346DF6310694rCO5M" TargetMode="External"/><Relationship Id="rId10" Type="http://schemas.openxmlformats.org/officeDocument/2006/relationships/hyperlink" Target="consultantplus://offline/ref=A15B065A19FDB1E02C587AD97EB2F45AF64AEA9BE5D9D9346DF6310694C582A26B4934400C8F23E2r2O9M" TargetMode="External"/><Relationship Id="rId19" Type="http://schemas.openxmlformats.org/officeDocument/2006/relationships/hyperlink" Target="consultantplus://offline/ref=A15B065A19FDB1E02C587AD97EB2F45AF64AEA9BE5D9D9346DF6310694C582A26B4934400C8F25E6r2OC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15B065A19FDB1E02C587AD97EB2F45AF64AEA9BE5D9D9346DF6310694C582A26B4934400C8C27EFr2OCM" TargetMode="External"/><Relationship Id="rId14" Type="http://schemas.openxmlformats.org/officeDocument/2006/relationships/hyperlink" Target="consultantplus://offline/ref=A15B065A19FDB1E02C587AD97EB2F45AF64AEA9BE5D9D9346DF6310694C582A26B4934400C8F23E2r2O9M" TargetMode="External"/><Relationship Id="rId22" Type="http://schemas.openxmlformats.org/officeDocument/2006/relationships/hyperlink" Target="consultantplus://offline/ref=A15B065A19FDB1E02C587AD97EB2F45AF64AEA9BE5D9D9346DF6310694C582A26B4934400C8924E7r2OFM" TargetMode="External"/><Relationship Id="rId27" Type="http://schemas.openxmlformats.org/officeDocument/2006/relationships/hyperlink" Target="consultantplus://offline/ref=A15B065A19FDB1E02C587AD97EB2F45AF64AEA9BE5D9D9346DF6310694C582A26B4934400C8B27EEr2O9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2925</Words>
  <Characters>16677</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ufk06</Company>
  <LinksUpToDate>false</LinksUpToDate>
  <CharactersWithSpaces>19563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Грошкова Ирина Викторовна</dc:creator>
  <cp:keywords/>
  <dc:description/>
  <cp:lastModifiedBy>Грошкова Ирина Викторовна</cp:lastModifiedBy>
  <cp:revision>1</cp:revision>
  <dcterms:created xsi:type="dcterms:W3CDTF">2017-02-27T12:14:00Z</dcterms:created>
  <dcterms:modified xsi:type="dcterms:W3CDTF">2017-02-27T12:18:00Z</dcterms:modified>
</cp:coreProperties>
</file>